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GDPR Compliance Checklist</w:t>
      </w:r>
    </w:p>
    <w:p w:rsidR="00000000" w:rsidDel="00000000" w:rsidP="00000000" w:rsidRDefault="00000000" w:rsidRPr="00000000" w14:paraId="00000002">
      <w:pPr>
        <w:spacing w:after="200" w:lineRule="auto"/>
        <w:rPr/>
      </w:pPr>
      <w:r w:rsidDel="00000000" w:rsidR="00000000" w:rsidRPr="00000000">
        <w:rPr>
          <w:rtl w:val="0"/>
        </w:rPr>
        <w:t xml:space="preserve">For UK Wellbeing Professionals</w:t>
      </w:r>
    </w:p>
    <w:p w:rsidR="00000000" w:rsidDel="00000000" w:rsidP="00000000" w:rsidRDefault="00000000" w:rsidRPr="00000000" w14:paraId="00000003">
      <w:pPr>
        <w:spacing w:after="300" w:lineRule="auto"/>
        <w:rPr/>
      </w:pPr>
      <w:r w:rsidDel="00000000" w:rsidR="00000000" w:rsidRPr="00000000">
        <w:rPr>
          <w:i w:val="1"/>
          <w:iCs w:val="1"/>
          <w:rtl w:val="0"/>
        </w:rPr>
        <w:t xml:space="preserve">Use this checklist to ensure you're handling client data legally and safely. Not legal advice - consult a professional if unsure.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1. ICO Registration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Determine if you need to register with the ICO (if you process client data, you probably do)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Register with the ICO at ico.org.uk (£40-60 annual fee)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your ICO registration up to date and display registration number on your privacy policy</w:t>
      </w:r>
    </w:p>
    <w:p w:rsidR="00000000" w:rsidDel="00000000" w:rsidP="00000000" w:rsidRDefault="00000000" w:rsidRPr="00000000" w14:paraId="00000008">
      <w:pPr>
        <w:pStyle w:val="Heading2"/>
        <w:rPr/>
      </w:pPr>
      <w:r w:rsidDel="00000000" w:rsidR="00000000" w:rsidRPr="00000000">
        <w:rPr>
          <w:rtl w:val="0"/>
        </w:rPr>
        <w:t xml:space="preserve">2. Privacy Policy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Create a privacy policy explaining how you collect, use, and store data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Include: what data you collect, why, how long you keep it, who you share it with, client rights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Display privacy policy prominently on your website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Review and update privacy policy annually or when practices change</w:t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  <w:t xml:space="preserve">3. Lawful Basis for Processing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Identify your lawful basis (usually: consent, contract, legitimate interests)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Get clear consent for processing personal data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records of consent (when obtained, what was agreed to)</w:t>
      </w:r>
    </w:p>
    <w:p w:rsidR="00000000" w:rsidDel="00000000" w:rsidP="00000000" w:rsidRDefault="00000000" w:rsidRPr="00000000" w14:paraId="00000011">
      <w:pPr>
        <w:pStyle w:val="Heading2"/>
        <w:rPr/>
      </w:pPr>
      <w:r w:rsidDel="00000000" w:rsidR="00000000" w:rsidRPr="00000000">
        <w:rPr>
          <w:rtl w:val="0"/>
        </w:rPr>
        <w:t xml:space="preserve">4. Data Security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strong passwords on all accounts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Enable two-factor authentication where possible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Encrypt sensitive data (especially on portable devices)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Lock devices when not in use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secure cloud storage (not personal Dropbox - use encrypted professional storage)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Secure physical records (locked filing cabinet)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a plan for what to do if there's a data breach</w:t>
      </w:r>
    </w:p>
    <w:p w:rsidR="00000000" w:rsidDel="00000000" w:rsidP="00000000" w:rsidRDefault="00000000" w:rsidRPr="00000000" w14:paraId="00000019">
      <w:pPr>
        <w:pStyle w:val="Heading2"/>
        <w:rPr/>
      </w:pPr>
      <w:r w:rsidDel="00000000" w:rsidR="00000000" w:rsidRPr="00000000">
        <w:rPr>
          <w:rtl w:val="0"/>
        </w:rPr>
        <w:t xml:space="preserve">5. Client Rights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a process for clients to request their data (Subject Access Request)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Know how to respond if a client asks you to delete their data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 able to correct data if a client says it's wrong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Understand when you can/can't delete data (e.g., legal requirements to keep records)</w:t>
      </w:r>
    </w:p>
    <w:p w:rsidR="00000000" w:rsidDel="00000000" w:rsidP="00000000" w:rsidRDefault="00000000" w:rsidRPr="00000000" w14:paraId="0000001E">
      <w:pPr>
        <w:pStyle w:val="Heading2"/>
        <w:rPr/>
      </w:pPr>
      <w:r w:rsidDel="00000000" w:rsidR="00000000" w:rsidRPr="00000000">
        <w:rPr>
          <w:rtl w:val="0"/>
        </w:rPr>
        <w:t xml:space="preserve">6. Data Retention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Decide how long to keep client records (check your professional body requirements)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 your retention policy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Securely delete data once retention period ends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 calendar reminders for when data should be deleted</w:t>
      </w:r>
    </w:p>
    <w:p w:rsidR="00000000" w:rsidDel="00000000" w:rsidP="00000000" w:rsidRDefault="00000000" w:rsidRPr="00000000" w14:paraId="00000023">
      <w:pPr>
        <w:pStyle w:val="Heading2"/>
        <w:rPr/>
      </w:pPr>
      <w:r w:rsidDel="00000000" w:rsidR="00000000" w:rsidRPr="00000000">
        <w:rPr>
          <w:rtl w:val="0"/>
        </w:rPr>
        <w:t xml:space="preserve">7. Third Parties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List all third-party services that process client data (booking systems, email platforms, etc.)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Check these services are GDPR compliant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data processing agreements with any contractors/VAs who access client data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Mention third-party data sharing in your privacy policy</w:t>
      </w:r>
    </w:p>
    <w:p w:rsidR="00000000" w:rsidDel="00000000" w:rsidP="00000000" w:rsidRDefault="00000000" w:rsidRPr="00000000" w14:paraId="00000028">
      <w:pPr>
        <w:pStyle w:val="Heading2"/>
        <w:rPr/>
      </w:pPr>
      <w:r w:rsidDel="00000000" w:rsidR="00000000" w:rsidRPr="00000000">
        <w:rPr>
          <w:rtl w:val="0"/>
        </w:rPr>
        <w:t xml:space="preserve">8. Website Compliance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Have a cookie policy if your website uses cookies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Get consent before setting non-essential cookies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 sure contact forms have a checkbox for consent to store data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SSL certificate (https://) on your website</w:t>
      </w:r>
    </w:p>
    <w:p w:rsidR="00000000" w:rsidDel="00000000" w:rsidP="00000000" w:rsidRDefault="00000000" w:rsidRPr="00000000" w14:paraId="0000002D">
      <w:pPr>
        <w:pStyle w:val="Heading2"/>
        <w:rPr/>
      </w:pPr>
      <w:r w:rsidDel="00000000" w:rsidR="00000000" w:rsidRPr="00000000">
        <w:rPr>
          <w:rtl w:val="0"/>
        </w:rPr>
        <w:t xml:space="preserve">9. Marketing Communications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Only send marketing emails to people who've opted in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unsubscribe link in all marketing emails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your business name and address in emails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Process unsubscribe requests within 30 days</w:t>
      </w:r>
    </w:p>
    <w:p w:rsidR="00000000" w:rsidDel="00000000" w:rsidP="00000000" w:rsidRDefault="00000000" w:rsidRPr="00000000" w14:paraId="00000032">
      <w:pPr>
        <w:pStyle w:val="Heading2"/>
        <w:rPr/>
      </w:pPr>
      <w:r w:rsidDel="00000000" w:rsidR="00000000" w:rsidRPr="00000000">
        <w:rPr>
          <w:rtl w:val="0"/>
        </w:rPr>
        <w:t xml:space="preserve">10. Regular Reviews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Review data protection practices annually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up with GDPR changes and updates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Document what you do to stay compliant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Consider GDPR training or consulting if handling sensitive data</w:t>
      </w:r>
    </w:p>
    <w:p w:rsidR="00000000" w:rsidDel="00000000" w:rsidP="00000000" w:rsidRDefault="00000000" w:rsidRPr="00000000" w14:paraId="00000037">
      <w:pPr>
        <w:spacing w:after="80" w:before="40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Resources: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80" w:lineRule="auto"/>
        <w:rPr/>
      </w:pPr>
      <w:r w:rsidDel="00000000" w:rsidR="00000000" w:rsidRPr="00000000">
        <w:rPr>
          <w:rtl w:val="0"/>
        </w:rPr>
        <w:t xml:space="preserve">• ICO website: www.ico.org.uk</w:t>
      </w:r>
    </w:p>
    <w:p w:rsidR="00000000" w:rsidDel="00000000" w:rsidP="00000000" w:rsidRDefault="00000000" w:rsidRPr="00000000" w14:paraId="00000039">
      <w:pPr>
        <w:spacing w:after="80" w:lineRule="auto"/>
        <w:rPr/>
      </w:pPr>
      <w:r w:rsidDel="00000000" w:rsidR="00000000" w:rsidRPr="00000000">
        <w:rPr>
          <w:rtl w:val="0"/>
        </w:rPr>
        <w:t xml:space="preserve">• ICO helpline: 0303 123 1113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• Free ICO guidance for small businesses: ico.org.uk/for-organisations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☐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366092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80" w:before="18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1"/>
      <w:iCs w:val="1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